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0" w:type="dxa"/>
        <w:tblLook w:val="01E0" w:firstRow="1" w:lastRow="1" w:firstColumn="1" w:lastColumn="1" w:noHBand="0" w:noVBand="0"/>
      </w:tblPr>
      <w:tblGrid>
        <w:gridCol w:w="4536"/>
        <w:gridCol w:w="6084"/>
      </w:tblGrid>
      <w:tr>
        <w:trPr>
          <w:trHeight w:val="289"/>
        </w:trPr>
        <w:tc>
          <w:tcPr>
            <w:tcW w:w="4536" w:type="dxa"/>
          </w:tcPr>
          <w:p>
            <w:pPr>
              <w:spacing w:after="0" w:line="240" w:lineRule="auto"/>
              <w:jc w:val="center"/>
              <w:rPr>
                <w:rFonts w:eastAsia="Calibri" w:cs="Times New Roman"/>
                <w:b/>
                <w:sz w:val="26"/>
                <w:szCs w:val="26"/>
              </w:rPr>
            </w:pPr>
            <w:bookmarkStart w:id="0" w:name="name_management"/>
            <w:r>
              <w:rPr>
                <w:rFonts w:eastAsia="Calibri" w:cs="Times New Roman"/>
                <w:b/>
                <w:sz w:val="26"/>
                <w:szCs w:val="26"/>
              </w:rPr>
              <w:t xml:space="preserve">SỞ GD&amp;ĐT </w:t>
            </w:r>
            <w:bookmarkEnd w:id="0"/>
            <w:r>
              <w:rPr>
                <w:rFonts w:eastAsia="Calibri" w:cs="Times New Roman"/>
                <w:b/>
                <w:sz w:val="26"/>
                <w:szCs w:val="26"/>
              </w:rPr>
              <w:t>THANH HÓA</w:t>
            </w:r>
          </w:p>
          <w:p>
            <w:pPr>
              <w:spacing w:after="0" w:line="240" w:lineRule="auto"/>
              <w:jc w:val="center"/>
              <w:rPr>
                <w:rFonts w:eastAsia="Calibri" w:cs="Times New Roman"/>
                <w:b/>
                <w:sz w:val="26"/>
                <w:szCs w:val="26"/>
              </w:rPr>
            </w:pPr>
            <w:bookmarkStart w:id="1" w:name="name_school"/>
            <w:bookmarkEnd w:id="1"/>
            <w:r>
              <w:rPr>
                <w:rFonts w:eastAsia="Calibri" w:cs="Times New Roman"/>
                <w:b/>
                <w:sz w:val="26"/>
                <w:szCs w:val="26"/>
              </w:rPr>
              <w:t>TRƯỜNG THPT QUẢNG XƯƠNG II</w:t>
            </w:r>
          </w:p>
          <w:p>
            <w:pPr>
              <w:spacing w:after="0" w:line="240" w:lineRule="auto"/>
              <w:jc w:val="center"/>
              <w:rPr>
                <w:rFonts w:eastAsia="Calibri" w:cs="Times New Roman"/>
                <w:b/>
                <w:sz w:val="26"/>
                <w:szCs w:val="26"/>
              </w:rPr>
            </w:pPr>
            <w:r>
              <w:rPr>
                <w:rFonts w:eastAsia="Calibri" w:cs="Times New Roman"/>
                <w:noProof/>
                <w:sz w:val="26"/>
                <w:szCs w:val="26"/>
              </w:rPr>
              <mc:AlternateContent>
                <mc:Choice Requires="wps">
                  <w:drawing>
                    <wp:anchor distT="0" distB="0" distL="114300" distR="114300" simplePos="0" relativeHeight="251659264" behindDoc="0" locked="0" layoutInCell="0" allowOverlap="1">
                      <wp:simplePos x="0" y="0"/>
                      <wp:positionH relativeFrom="column">
                        <wp:posOffset>635635</wp:posOffset>
                      </wp:positionH>
                      <wp:positionV relativeFrom="paragraph">
                        <wp:posOffset>107315</wp:posOffset>
                      </wp:positionV>
                      <wp:extent cx="146621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FE48A0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8.45pt" to="165.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d8D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" o:allowincell="f"/>
                  </w:pict>
                </mc:Fallback>
              </mc:AlternateContent>
            </w:r>
          </w:p>
          <w:p>
            <w:pPr>
              <w:spacing w:after="0" w:line="240" w:lineRule="auto"/>
              <w:jc w:val="center"/>
              <w:rPr>
                <w:rFonts w:eastAsia="Calibri" w:cs="Times New Roman"/>
                <w:b/>
                <w:sz w:val="26"/>
                <w:szCs w:val="26"/>
                <w:lang w:val="fr-FR"/>
              </w:rPr>
            </w:pPr>
            <w:r>
              <w:rPr>
                <w:rFonts w:eastAsia="Calibri" w:cs="Times New Roman"/>
                <w:b/>
                <w:sz w:val="26"/>
                <w:szCs w:val="26"/>
                <w:lang w:val="fr-FR"/>
              </w:rPr>
              <w:t>(</w:t>
            </w:r>
            <w:r>
              <w:rPr>
                <w:rFonts w:eastAsia="Calibri" w:cs="Times New Roman"/>
                <w:b/>
                <w:i/>
                <w:sz w:val="26"/>
                <w:szCs w:val="26"/>
                <w:lang w:val="fr-FR"/>
              </w:rPr>
              <w:t>Đề thi gồm có 02 trang</w:t>
            </w:r>
            <w:r>
              <w:rPr>
                <w:rFonts w:eastAsia="Calibri" w:cs="Times New Roman"/>
                <w:b/>
                <w:sz w:val="26"/>
                <w:szCs w:val="26"/>
                <w:lang w:val="fr-FR"/>
              </w:rPr>
              <w:t>)</w:t>
            </w:r>
          </w:p>
          <w:p>
            <w:pPr>
              <w:spacing w:after="0" w:line="240" w:lineRule="auto"/>
              <w:rPr>
                <w:rFonts w:eastAsia="Calibri" w:cs="Times New Roman"/>
                <w:b/>
                <w:sz w:val="26"/>
                <w:szCs w:val="26"/>
              </w:rPr>
            </w:pPr>
          </w:p>
        </w:tc>
        <w:tc>
          <w:tcPr>
            <w:tcW w:w="6084" w:type="dxa"/>
            <w:hideMark/>
          </w:tcPr>
          <w:p>
            <w:pPr>
              <w:spacing w:after="0" w:line="240" w:lineRule="auto"/>
              <w:jc w:val="center"/>
              <w:rPr>
                <w:rFonts w:eastAsia="Calibri" w:cs="Times New Roman"/>
                <w:b/>
                <w:bCs/>
                <w:sz w:val="26"/>
                <w:szCs w:val="26"/>
              </w:rPr>
            </w:pPr>
            <w:r>
              <w:rPr>
                <w:rFonts w:eastAsia="Calibri" w:cs="Times New Roman"/>
                <w:b/>
                <w:bCs/>
                <w:sz w:val="26"/>
                <w:szCs w:val="26"/>
              </w:rPr>
              <w:t>ĐỀ ÔN THI TỐT NGHIỆP THPT NĂM 2026</w:t>
            </w:r>
          </w:p>
          <w:p>
            <w:pPr>
              <w:spacing w:after="0" w:line="240" w:lineRule="auto"/>
              <w:jc w:val="center"/>
              <w:rPr>
                <w:rFonts w:eastAsia="Calibri" w:cs="Times New Roman"/>
                <w:b/>
                <w:bCs/>
                <w:sz w:val="26"/>
                <w:szCs w:val="26"/>
              </w:rPr>
            </w:pPr>
            <w:r>
              <w:rPr>
                <w:rFonts w:eastAsia="Calibri" w:cs="Times New Roman"/>
                <w:b/>
                <w:bCs/>
                <w:sz w:val="26"/>
                <w:szCs w:val="26"/>
              </w:rPr>
              <w:t>Môn Ngữ Văn – Khối 12</w:t>
            </w:r>
          </w:p>
          <w:p>
            <w:pPr>
              <w:spacing w:after="0" w:line="240" w:lineRule="auto"/>
              <w:jc w:val="center"/>
              <w:rPr>
                <w:rFonts w:eastAsia="Calibri" w:cs="Times New Roman"/>
                <w:iCs/>
                <w:sz w:val="26"/>
                <w:szCs w:val="26"/>
              </w:rPr>
            </w:pPr>
            <w:r>
              <w:rPr>
                <w:rFonts w:eastAsia="Calibri" w:cs="Times New Roman"/>
                <w:iCs/>
                <w:sz w:val="26"/>
                <w:szCs w:val="26"/>
              </w:rPr>
              <w:t>Thời gian làm bài : 120 phút</w:t>
            </w:r>
          </w:p>
          <w:p>
            <w:pPr>
              <w:spacing w:after="0" w:line="240" w:lineRule="auto"/>
              <w:jc w:val="center"/>
              <w:rPr>
                <w:rFonts w:eastAsia="Calibri" w:cs="Times New Roman"/>
                <w:b/>
                <w:bCs/>
                <w:sz w:val="26"/>
                <w:szCs w:val="26"/>
              </w:rPr>
            </w:pPr>
            <w:r>
              <w:rPr>
                <w:rFonts w:eastAsia="Calibri" w:cs="Times New Roman"/>
                <w:i/>
                <w:sz w:val="26"/>
                <w:szCs w:val="26"/>
              </w:rPr>
              <w:t>(Không kể thời gian phát đề)</w:t>
            </w:r>
          </w:p>
        </w:tc>
      </w:tr>
    </w:tbl>
    <w:p>
      <w:pPr>
        <w:spacing w:after="0" w:line="240" w:lineRule="auto"/>
        <w:jc w:val="both"/>
        <w:rPr>
          <w:rFonts w:eastAsia="Calibri" w:cs="Times New Roman"/>
          <w:szCs w:val="28"/>
        </w:rPr>
      </w:pPr>
    </w:p>
    <w:p>
      <w:pPr>
        <w:spacing w:after="0" w:line="240" w:lineRule="auto"/>
        <w:jc w:val="both"/>
        <w:rPr>
          <w:rFonts w:eastAsia="Calibri" w:cs="Times New Roman"/>
          <w:b/>
          <w:bCs/>
          <w:kern w:val="2"/>
          <w:szCs w:val="28"/>
          <w:lang w:val="vi-VN"/>
          <w14:ligatures w14:val="standardContextual"/>
        </w:rPr>
      </w:pPr>
      <w:r>
        <w:rPr>
          <w:rFonts w:eastAsia="Calibri" w:cs="Times New Roman"/>
          <w:b/>
          <w:bCs/>
          <w:kern w:val="2"/>
          <w:szCs w:val="28"/>
          <w:lang w:val="vi-VN"/>
          <w14:ligatures w14:val="standardContextual"/>
        </w:rPr>
        <w:t>I. ĐỌC HIỂU (4,0 điểm)</w:t>
      </w:r>
    </w:p>
    <w:p>
      <w:pPr>
        <w:spacing w:after="0" w:line="240" w:lineRule="auto"/>
        <w:jc w:val="both"/>
        <w:rPr>
          <w:rFonts w:eastAsia="Calibri" w:cs="Times New Roman"/>
          <w:b/>
          <w:bCs/>
          <w:kern w:val="2"/>
          <w:szCs w:val="28"/>
          <w:lang w:val="vi-VN"/>
          <w14:ligatures w14:val="standardContextual"/>
        </w:rPr>
      </w:pPr>
      <w:r>
        <w:rPr>
          <w:rFonts w:eastAsia="Calibri" w:cs="Times New Roman"/>
          <w:b/>
          <w:bCs/>
          <w:color w:val="000000"/>
          <w:kern w:val="2"/>
          <w:szCs w:val="28"/>
          <w14:ligatures w14:val="standardContextual"/>
        </w:rPr>
        <w:t>Đọc</w:t>
      </w:r>
      <w:r>
        <w:rPr>
          <w:rFonts w:eastAsia="Calibri" w:cs="Times New Roman"/>
          <w:b/>
          <w:bCs/>
          <w:color w:val="000000"/>
          <w:kern w:val="2"/>
          <w:szCs w:val="28"/>
          <w:lang w:val="vi-VN"/>
          <w14:ligatures w14:val="standardContextual"/>
        </w:rPr>
        <w:t xml:space="preserve"> </w:t>
      </w:r>
      <w:r>
        <w:rPr>
          <w:rFonts w:eastAsia="Calibri" w:cs="Times New Roman"/>
          <w:b/>
          <w:bCs/>
          <w:kern w:val="2"/>
          <w:szCs w:val="28"/>
          <w:lang w:val="vi-VN"/>
          <w14:ligatures w14:val="standardContextual"/>
        </w:rPr>
        <w:t>đoạn trích</w:t>
      </w:r>
      <w:r>
        <w:rPr>
          <w:rFonts w:eastAsia="Calibri" w:cs="Times New Roman"/>
          <w:b/>
          <w:bCs/>
          <w:kern w:val="2"/>
          <w:szCs w:val="28"/>
          <w14:ligatures w14:val="standardContextual"/>
        </w:rPr>
        <w:t xml:space="preserve"> sau</w:t>
      </w:r>
      <w:r>
        <w:rPr>
          <w:rFonts w:eastAsia="Calibri" w:cs="Times New Roman"/>
          <w:b/>
          <w:bCs/>
          <w:kern w:val="2"/>
          <w:szCs w:val="28"/>
          <w:lang w:val="vi-VN"/>
          <w14:ligatures w14:val="standardContextual"/>
        </w:rPr>
        <w:t>:</w:t>
      </w:r>
    </w:p>
    <w:p>
      <w:pPr>
        <w:shd w:val="clear" w:color="auto" w:fill="FFFFFF"/>
        <w:spacing w:after="0" w:line="240" w:lineRule="auto"/>
        <w:ind w:firstLine="720"/>
        <w:jc w:val="both"/>
        <w:rPr>
          <w:rFonts w:eastAsia="Times New Roman" w:cs="Times New Roman"/>
          <w:i/>
          <w:iCs/>
          <w:kern w:val="2"/>
          <w:szCs w:val="28"/>
          <w14:ligatures w14:val="standardContextual"/>
        </w:rPr>
      </w:pPr>
      <w:r>
        <w:rPr>
          <w:rFonts w:eastAsia="Times New Roman" w:cs="Times New Roman"/>
          <w:i/>
          <w:iCs/>
          <w:kern w:val="2"/>
          <w:szCs w:val="28"/>
          <w14:ligatures w14:val="standardContextual"/>
        </w:rPr>
        <w:t>Một bữa đổi gió, ba lôi từ hộc tủ ra một bọc đất sét. Len lén lúc mẹ sơ hở, ba chớp lấy cái thau inox, đổ vào chút nước rồi ngồi nghịch đất với đôi mắt sáng lung linh. Đứa con không biết tại sao nhà mình lại có bọc đất sét đó. Hỏi mẹ thì mẹ cười, “hồi ba mầy còn khỏe, ổng về quê móc cục đất sét ở bên hông nhà mang lên đây. Mỗi lúc nhớ đất quá, ổng lôi ra hít hà cho đỡ nhớ”.</w:t>
      </w:r>
    </w:p>
    <w:p>
      <w:pPr>
        <w:shd w:val="clear" w:color="auto" w:fill="FFFFFF"/>
        <w:spacing w:after="0" w:line="240" w:lineRule="auto"/>
        <w:ind w:firstLine="720"/>
        <w:jc w:val="both"/>
        <w:rPr>
          <w:rFonts w:eastAsia="Times New Roman" w:cs="Times New Roman"/>
          <w:i/>
          <w:iCs/>
          <w:kern w:val="2"/>
          <w:szCs w:val="28"/>
          <w14:ligatures w14:val="standardContextual"/>
        </w:rPr>
      </w:pPr>
      <w:r>
        <w:rPr>
          <w:rFonts w:eastAsia="Times New Roman" w:cs="Times New Roman"/>
          <w:i/>
          <w:iCs/>
          <w:kern w:val="2"/>
          <w:szCs w:val="28"/>
          <w14:ligatures w14:val="standardContextual"/>
        </w:rPr>
        <w:t>Đó là hồi mà ba đang đứng sát ngạch cửa của nỗi nhớ và quên. Những chuyến về quê nhiều hơn nhưng vẫn không làm đứa con lo lắng. Nghĩ rằng ba mình tới tuổi hưu rồi, ngoài giữ nhà giữ cháu thì lâu lâu ông về quê một hai hôm có sao đâu. Nhưng đứa con đâu biết, ông về rồi lại trở lên phố ngay, mà lòng ông thì cứ hoài nặng trĩu như người mắc nợ phù sa.</w:t>
      </w:r>
    </w:p>
    <w:p>
      <w:pPr>
        <w:shd w:val="clear" w:color="auto" w:fill="FFFFFF"/>
        <w:spacing w:after="0" w:line="240" w:lineRule="auto"/>
        <w:ind w:firstLine="720"/>
        <w:jc w:val="both"/>
        <w:rPr>
          <w:rFonts w:eastAsia="Times New Roman" w:cs="Times New Roman"/>
          <w:i/>
          <w:iCs/>
          <w:kern w:val="2"/>
          <w:szCs w:val="28"/>
          <w14:ligatures w14:val="standardContextual"/>
        </w:rPr>
      </w:pPr>
      <w:r>
        <w:rPr>
          <w:rFonts w:eastAsia="Times New Roman" w:cs="Times New Roman"/>
          <w:i/>
          <w:iCs/>
          <w:kern w:val="2"/>
          <w:szCs w:val="28"/>
          <w14:ligatures w14:val="standardContextual"/>
        </w:rPr>
        <w:t>Hồi còn khỏe mạnh, ba hay kể về xứ sở phù sa của ông, tổ tiên mình là những cư dân đầu tiên đi mở cõi phương Nam. Các cụ đã khai hoang, lập làng, đào kinh dẫn nước; mở mang nên một miền châu thổ phì nhiêu. Ba tự hào khoe với mấy ông bạn già trên phố rằng mình là dân gốc xứ Xẻo Bần, cái xóm nhỏ năm xưa không có một viên đạn. Chỉ mấy tổ ong rừng mà đánh tan một tiểu đoàn giặc, được phong xóm Xẻo anh hùng. Hay chuyện rằng “ở quê tui, có trái giác nấu canh chua lươn thì ngon bà lạy!”. Những món ăn dân dã và đậm chất miệt vườn của ba làm mấy ông bạn gốc người thành phố, khoái chí ao ước: “Phải chi tui cũng có một miền quê yên ả như ông”.</w:t>
      </w:r>
    </w:p>
    <w:p>
      <w:pPr>
        <w:shd w:val="clear" w:color="auto" w:fill="FFFFFF"/>
        <w:spacing w:after="0" w:line="240" w:lineRule="auto"/>
        <w:ind w:firstLine="720"/>
        <w:jc w:val="both"/>
        <w:rPr>
          <w:rFonts w:eastAsia="Times New Roman" w:cs="Times New Roman"/>
          <w:i/>
          <w:iCs/>
          <w:kern w:val="2"/>
          <w:szCs w:val="28"/>
          <w14:ligatures w14:val="standardContextual"/>
        </w:rPr>
      </w:pPr>
      <w:r>
        <w:rPr>
          <w:rFonts w:eastAsia="Times New Roman" w:cs="Times New Roman"/>
          <w:i/>
          <w:iCs/>
          <w:kern w:val="2"/>
          <w:szCs w:val="28"/>
          <w14:ligatures w14:val="standardContextual"/>
        </w:rPr>
        <w:t xml:space="preserve">Đứa con thì không quan tâm nhiều đến gốc tích và những món ăn kia. Nguyên quán Xẻo Bần ghi trong chứng minh thư với đứa con chỉ là mớ ký ức chập chờn, rằng một bữa sau cơn bão dữ, xóm làng tan tác, nhà cửa bị </w:t>
      </w:r>
      <w:r>
        <w:rPr>
          <w:rFonts w:eastAsia="Times New Roman" w:cs="Times New Roman"/>
          <w:i/>
          <w:iCs/>
          <w:color w:val="000000"/>
          <w:kern w:val="2"/>
          <w:szCs w:val="28"/>
          <w14:ligatures w14:val="standardContextual"/>
        </w:rPr>
        <w:t>trốt</w:t>
      </w:r>
      <w:r>
        <w:rPr>
          <w:rFonts w:eastAsia="Times New Roman" w:cs="Times New Roman"/>
          <w:i/>
          <w:iCs/>
          <w:color w:val="000000"/>
          <w:kern w:val="2"/>
          <w:szCs w:val="28"/>
          <w:vertAlign w:val="superscript"/>
          <w14:ligatures w14:val="standardContextual"/>
        </w:rPr>
        <w:footnoteReference w:id="1"/>
      </w:r>
      <w:r>
        <w:rPr>
          <w:rFonts w:eastAsia="Times New Roman" w:cs="Times New Roman"/>
          <w:i/>
          <w:iCs/>
          <w:color w:val="FF0000"/>
          <w:kern w:val="2"/>
          <w:szCs w:val="28"/>
          <w14:ligatures w14:val="standardContextual"/>
        </w:rPr>
        <w:t xml:space="preserve"> </w:t>
      </w:r>
      <w:r>
        <w:rPr>
          <w:rFonts w:eastAsia="Times New Roman" w:cs="Times New Roman"/>
          <w:i/>
          <w:iCs/>
          <w:kern w:val="2"/>
          <w:szCs w:val="28"/>
          <w14:ligatures w14:val="standardContextual"/>
        </w:rPr>
        <w:t xml:space="preserve">cuốn tan hoang. Ba mẹ bò ra từ trong đống đổ nát quờ tìm đứa con trong đêm tiếng gió gào trộn lẫn tiếng khóc thét thê lương. Nương theo quán tính của tiếng khóc đứa con, ba mẹ tìm được nó bị mắc kẹt ở một nhánh cây. Vừa khóc, ba mẹ vừa bồng đứa nhỏ chạy trối chết. Thấy gió thì tìm chỗ trú, bớt chút lại đi. Tờ mờ sáng tới bến tàu đò, trong nỗi hoang mang còn </w:t>
      </w:r>
      <w:r>
        <w:rPr>
          <w:rFonts w:eastAsia="Times New Roman" w:cs="Times New Roman"/>
          <w:i/>
          <w:iCs/>
          <w:color w:val="000000"/>
          <w:kern w:val="2"/>
          <w:szCs w:val="28"/>
          <w14:ligatures w14:val="standardContextual"/>
        </w:rPr>
        <w:t>vương</w:t>
      </w:r>
      <w:r>
        <w:rPr>
          <w:rFonts w:eastAsia="Times New Roman" w:cs="Times New Roman"/>
          <w:i/>
          <w:iCs/>
          <w:color w:val="FF0000"/>
          <w:kern w:val="2"/>
          <w:szCs w:val="28"/>
          <w14:ligatures w14:val="standardContextual"/>
        </w:rPr>
        <w:t xml:space="preserve"> </w:t>
      </w:r>
      <w:r>
        <w:rPr>
          <w:rFonts w:eastAsia="Times New Roman" w:cs="Times New Roman"/>
          <w:i/>
          <w:iCs/>
          <w:kern w:val="2"/>
          <w:szCs w:val="28"/>
          <w14:ligatures w14:val="standardContextual"/>
        </w:rPr>
        <w:t>trên đôi mắt, ba mẹ bấm bụng bán đôi nhẫn cưới rồi lên tàu đò rời quê đi thật xa, thật xa.</w:t>
      </w:r>
    </w:p>
    <w:p>
      <w:pPr>
        <w:shd w:val="clear" w:color="auto" w:fill="FFFFFF"/>
        <w:spacing w:after="0" w:line="240" w:lineRule="auto"/>
        <w:ind w:firstLine="720"/>
        <w:jc w:val="both"/>
        <w:rPr>
          <w:rFonts w:eastAsia="Times New Roman" w:cs="Times New Roman"/>
          <w:i/>
          <w:iCs/>
          <w:kern w:val="2"/>
          <w:szCs w:val="28"/>
          <w14:ligatures w14:val="standardContextual"/>
        </w:rPr>
      </w:pPr>
      <w:r>
        <w:rPr>
          <w:rFonts w:eastAsia="Times New Roman" w:cs="Times New Roman"/>
          <w:i/>
          <w:iCs/>
          <w:kern w:val="2"/>
          <w:szCs w:val="28"/>
          <w14:ligatures w14:val="standardContextual"/>
        </w:rPr>
        <w:t xml:space="preserve">Chuyến ra đi, rời mảnh đất Xẻo Bần bốn đời chôn giữ dây rốn lá nhau, ban đầu vì nỗi ám ảnh tột cùng của cơn bão dữ. Vì xóm làng đã hóa bình địa như một trận bom rơi, và cũng vì những người thân không còn nữa, sau bão. Nhưng dần dà, nỗi nhớ quê hương át đi nỗi sợ. Nỗi nhớ như cây bần cây đước bị đổ ngã, bão lặng rồi thì bám đất đâm rễ vươn lên. Hơi thở đồng quê không thôi cựa mình trong ba, làm ông có ý muốn quay về. Lúc ấy cũng là lúc đứa con vừa vào lớp một, nó đã bén rễ, hòa vào hơi thở phố phường. Ba mẹ không nỡ bứng đứa con về đất Xẻo Bần xa xôi, đường đến trường lụy mấy chuyến đò. “Mình khổ cực cách mấy cũng được, nhưng ráng không để con ngu dốt. Hy sinh nửa đời mình để con có cuộc sống đủ </w:t>
      </w:r>
      <w:r>
        <w:rPr>
          <w:rFonts w:eastAsia="Times New Roman" w:cs="Times New Roman"/>
          <w:i/>
          <w:iCs/>
          <w:kern w:val="2"/>
          <w:szCs w:val="28"/>
          <w14:ligatures w14:val="standardContextual"/>
        </w:rPr>
        <w:lastRenderedPageBreak/>
        <w:t>đầy hơn. Rồi khi nó ổn định cuộc đời, yên bề gia thất thì mình sẽ về”. Lời tâm sự cũng là lời thề nguyện của ba mẹ dúi vào lòng nhau, dúi thật sâu vào mơ ước cuối đời, như ngọn đèn nhấp nháy phía cuối đường tàu mà con tàu không biết bao giờ là đích đến.</w:t>
      </w:r>
    </w:p>
    <w:p>
      <w:pPr>
        <w:shd w:val="clear" w:color="auto" w:fill="FFFFFF"/>
        <w:spacing w:after="0" w:line="240" w:lineRule="auto"/>
        <w:jc w:val="both"/>
        <w:rPr>
          <w:rFonts w:eastAsia="Times New Roman" w:cs="Times New Roman"/>
          <w:i/>
          <w:iCs/>
          <w:kern w:val="2"/>
          <w:szCs w:val="28"/>
          <w14:ligatures w14:val="standardContextual"/>
        </w:rPr>
      </w:pPr>
      <w:r>
        <w:rPr>
          <w:rFonts w:eastAsia="Times New Roman" w:cs="Times New Roman"/>
          <w:i/>
          <w:iCs/>
          <w:kern w:val="2"/>
          <w:szCs w:val="28"/>
          <w14:ligatures w14:val="standardContextual"/>
        </w:rPr>
        <w:t xml:space="preserve">Ba tin rằng,“thành phố không giết chết ai bao giờ, mình mến nó thì ắt nó sẽ mến mình”. </w:t>
      </w:r>
    </w:p>
    <w:p>
      <w:pPr>
        <w:shd w:val="clear" w:color="auto" w:fill="FFFFFF"/>
        <w:spacing w:after="0" w:line="240" w:lineRule="auto"/>
        <w:jc w:val="both"/>
        <w:rPr>
          <w:rFonts w:eastAsia="Times New Roman" w:cs="Times New Roman"/>
          <w:kern w:val="2"/>
          <w:szCs w:val="28"/>
          <w:lang w:val="vi-VN"/>
          <w14:ligatures w14:val="standardContextual"/>
        </w:rPr>
      </w:pPr>
      <w:r>
        <w:rPr>
          <w:rFonts w:eastAsia="Times New Roman" w:cs="Times New Roman"/>
          <w:i/>
          <w:kern w:val="2"/>
          <w:szCs w:val="28"/>
          <w14:ligatures w14:val="standardContextual"/>
        </w:rPr>
        <w:t xml:space="preserve">(Trích </w:t>
      </w:r>
      <w:r>
        <w:rPr>
          <w:rFonts w:eastAsia="Times New Roman" w:cs="Times New Roman"/>
          <w:i/>
          <w:iCs/>
          <w:kern w:val="2"/>
          <w:szCs w:val="28"/>
          <w14:ligatures w14:val="standardContextual"/>
        </w:rPr>
        <w:t>Người của đất</w:t>
      </w:r>
      <w:r>
        <w:rPr>
          <w:rFonts w:eastAsia="Times New Roman" w:cs="Times New Roman"/>
          <w:i/>
          <w:kern w:val="2"/>
          <w:szCs w:val="28"/>
          <w14:ligatures w14:val="standardContextual"/>
        </w:rPr>
        <w:t xml:space="preserve">, Lê Quang Trạng, in trên trang Hội nhà văn Việt Nam, ngày 22 </w:t>
      </w:r>
      <w:r>
        <w:rPr>
          <w:rFonts w:eastAsia="Times New Roman" w:cs="Times New Roman"/>
          <w:kern w:val="2"/>
          <w:szCs w:val="28"/>
          <w14:ligatures w14:val="standardContextual"/>
        </w:rPr>
        <w:t>tháng 02 năm 2023)</w:t>
      </w:r>
    </w:p>
    <w:p>
      <w:pPr>
        <w:shd w:val="clear" w:color="auto" w:fill="FFFFFF"/>
        <w:spacing w:after="0" w:line="240" w:lineRule="auto"/>
        <w:contextualSpacing/>
        <w:jc w:val="both"/>
        <w:rPr>
          <w:rFonts w:eastAsia="Times New Roman" w:cs="Times New Roman"/>
          <w:b/>
          <w:bCs/>
          <w:kern w:val="2"/>
          <w:sz w:val="24"/>
          <w:szCs w:val="24"/>
          <w14:ligatures w14:val="standardContextual"/>
        </w:rPr>
      </w:pPr>
      <w:r>
        <w:rPr>
          <w:rFonts w:eastAsia="Times New Roman" w:cs="Times New Roman"/>
          <w:b/>
          <w:bCs/>
          <w:kern w:val="2"/>
          <w:sz w:val="24"/>
          <w:szCs w:val="24"/>
          <w14:ligatures w14:val="standardContextual"/>
        </w:rPr>
        <w:t>Chú thích:</w:t>
      </w:r>
    </w:p>
    <w:p>
      <w:pPr>
        <w:shd w:val="clear" w:color="auto" w:fill="FFFFFF"/>
        <w:spacing w:after="0" w:line="240" w:lineRule="auto"/>
        <w:contextualSpacing/>
        <w:jc w:val="both"/>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Lê Quang Trạng sinh năm 1996, quê ở An Giang, là nhà văn trẻ ghi dấu ấn với nhiều thể loại. Anh thường viết về quê hương mình với giọng văn nhẹ nhàng, sâu lắng, đậm chất Nam bộ.</w:t>
      </w:r>
    </w:p>
    <w:p>
      <w:pPr>
        <w:spacing w:after="0" w:line="240" w:lineRule="auto"/>
        <w:jc w:val="both"/>
        <w:rPr>
          <w:rFonts w:eastAsia="Calibri" w:cs="Times New Roman"/>
          <w:b/>
          <w:bCs/>
          <w:kern w:val="2"/>
          <w:szCs w:val="28"/>
          <w14:ligatures w14:val="standardContextual"/>
        </w:rPr>
      </w:pPr>
      <w:r>
        <w:rPr>
          <w:rFonts w:eastAsia="Calibri" w:cs="Times New Roman"/>
          <w:b/>
          <w:bCs/>
          <w:kern w:val="2"/>
          <w:szCs w:val="28"/>
          <w14:ligatures w14:val="standardContextual"/>
        </w:rPr>
        <w:t>Thực hiện các yêu cầu:</w:t>
      </w:r>
    </w:p>
    <w:p>
      <w:pPr>
        <w:spacing w:after="0" w:line="240" w:lineRule="auto"/>
        <w:jc w:val="both"/>
        <w:rPr>
          <w:rFonts w:eastAsia="Calibri" w:cs="Times New Roman"/>
          <w:kern w:val="2"/>
          <w:szCs w:val="28"/>
          <w14:ligatures w14:val="standardContextual"/>
        </w:rPr>
      </w:pPr>
      <w:r>
        <w:rPr>
          <w:rFonts w:eastAsia="Calibri" w:cs="Times New Roman"/>
          <w:b/>
          <w:bCs/>
          <w:kern w:val="2"/>
          <w:szCs w:val="28"/>
          <w14:ligatures w14:val="standardContextual"/>
        </w:rPr>
        <w:t xml:space="preserve">Câu 1. </w:t>
      </w:r>
      <w:r>
        <w:rPr>
          <w:rFonts w:eastAsia="Calibri" w:cs="Times New Roman"/>
          <w:bCs/>
          <w:kern w:val="2"/>
          <w:szCs w:val="28"/>
          <w14:ligatures w14:val="standardContextual"/>
        </w:rPr>
        <w:t>Xác định dấu hiệu nhận biết ngôi kể</w:t>
      </w:r>
      <w:r>
        <w:rPr>
          <w:rFonts w:eastAsia="Calibri" w:cs="Times New Roman"/>
          <w:bCs/>
          <w:kern w:val="2"/>
          <w:szCs w:val="28"/>
          <w:lang w:val="vi-VN"/>
          <w14:ligatures w14:val="standardContextual"/>
        </w:rPr>
        <w:t xml:space="preserve"> của </w:t>
      </w:r>
      <w:r>
        <w:rPr>
          <w:rFonts w:eastAsia="Calibri" w:cs="Times New Roman"/>
          <w:bCs/>
          <w:kern w:val="2"/>
          <w:szCs w:val="28"/>
          <w14:ligatures w14:val="standardContextual"/>
        </w:rPr>
        <w:t>đoạn trích.</w:t>
      </w:r>
      <w:r>
        <w:rPr>
          <w:rFonts w:eastAsia="Calibri" w:cs="Times New Roman"/>
          <w:b/>
          <w:bCs/>
          <w:kern w:val="2"/>
          <w:szCs w:val="28"/>
          <w14:ligatures w14:val="standardContextual"/>
        </w:rPr>
        <w:t xml:space="preserve"> </w:t>
      </w:r>
    </w:p>
    <w:p>
      <w:pPr>
        <w:spacing w:after="0" w:line="240" w:lineRule="auto"/>
        <w:jc w:val="both"/>
        <w:rPr>
          <w:rFonts w:eastAsia="Calibri" w:cs="Times New Roman"/>
          <w:kern w:val="2"/>
          <w:szCs w:val="28"/>
          <w14:ligatures w14:val="standardContextual"/>
        </w:rPr>
      </w:pPr>
      <w:r>
        <w:rPr>
          <w:rFonts w:eastAsia="Calibri" w:cs="Times New Roman"/>
          <w:b/>
          <w:bCs/>
          <w:kern w:val="2"/>
          <w:szCs w:val="28"/>
          <w14:ligatures w14:val="standardContextual"/>
        </w:rPr>
        <w:t xml:space="preserve">Câu 2. </w:t>
      </w:r>
      <w:r>
        <w:rPr>
          <w:rFonts w:eastAsia="Calibri" w:cs="Times New Roman"/>
          <w:bCs/>
          <w:kern w:val="2"/>
          <w:szCs w:val="28"/>
          <w14:ligatures w14:val="standardContextual"/>
        </w:rPr>
        <w:t>Chỉ ra chi tiết thể hiện lời giải thích của người mẹ khi có bọc đất sét trong nhà.</w:t>
      </w:r>
    </w:p>
    <w:p>
      <w:pPr>
        <w:spacing w:after="0" w:line="240" w:lineRule="auto"/>
        <w:jc w:val="both"/>
        <w:rPr>
          <w:rFonts w:eastAsia="Calibri" w:cs="Times New Roman"/>
          <w:b/>
          <w:bCs/>
          <w:kern w:val="2"/>
          <w:szCs w:val="28"/>
          <w14:ligatures w14:val="standardContextual"/>
        </w:rPr>
      </w:pPr>
      <w:r>
        <w:rPr>
          <w:rFonts w:eastAsia="Calibri" w:cs="Times New Roman"/>
          <w:b/>
          <w:bCs/>
          <w:kern w:val="2"/>
          <w:szCs w:val="28"/>
          <w14:ligatures w14:val="standardContextual"/>
        </w:rPr>
        <w:t xml:space="preserve">Câu 3. </w:t>
      </w:r>
      <w:r>
        <w:rPr>
          <w:rFonts w:eastAsia="Calibri" w:cs="Times New Roman"/>
          <w:bCs/>
          <w:kern w:val="2"/>
          <w:szCs w:val="28"/>
          <w14:ligatures w14:val="standardContextual"/>
        </w:rPr>
        <w:t>Phân</w:t>
      </w:r>
      <w:r>
        <w:rPr>
          <w:rFonts w:eastAsia="Calibri" w:cs="Times New Roman"/>
          <w:bCs/>
          <w:kern w:val="2"/>
          <w:szCs w:val="28"/>
          <w:lang w:val="vi-VN"/>
          <w14:ligatures w14:val="standardContextual"/>
        </w:rPr>
        <w:t xml:space="preserve"> tích</w:t>
      </w:r>
      <w:r>
        <w:rPr>
          <w:rFonts w:eastAsia="Calibri" w:cs="Times New Roman"/>
          <w:bCs/>
          <w:kern w:val="2"/>
          <w:szCs w:val="28"/>
          <w14:ligatures w14:val="standardContextual"/>
        </w:rPr>
        <w:t xml:space="preserve"> tác dụng của biện pháp tu từ so sánh trong câu văn sau:</w:t>
      </w:r>
      <w:r>
        <w:rPr>
          <w:rFonts w:eastAsia="Calibri" w:cs="Times New Roman"/>
          <w:b/>
          <w:bCs/>
          <w:kern w:val="2"/>
          <w:szCs w:val="28"/>
          <w14:ligatures w14:val="standardContextual"/>
        </w:rPr>
        <w:t xml:space="preserve"> </w:t>
      </w:r>
    </w:p>
    <w:p>
      <w:pPr>
        <w:shd w:val="clear" w:color="auto" w:fill="FFFFFF"/>
        <w:spacing w:after="0" w:line="240" w:lineRule="auto"/>
        <w:jc w:val="both"/>
        <w:rPr>
          <w:rFonts w:eastAsia="Calibri" w:cs="Times New Roman"/>
          <w:i/>
          <w:kern w:val="2"/>
          <w:szCs w:val="28"/>
          <w:lang w:val="vi-VN"/>
          <w14:ligatures w14:val="standardContextual"/>
        </w:rPr>
      </w:pPr>
      <w:r>
        <w:rPr>
          <w:rFonts w:eastAsia="Times New Roman" w:cs="Times New Roman"/>
          <w:i/>
          <w:kern w:val="2"/>
          <w:szCs w:val="28"/>
          <w14:ligatures w14:val="standardContextual"/>
        </w:rPr>
        <w:t>“Lời tâm sự cũng là lời thề nguyện của ba mẹ dúi vào lòng nhau, dúi thật sâu vào mơ ước cuối đời, như ngọn đèn nhấp nháy phía cuối đường tàu mà con tàu không biết bao giờ là đích đến”</w:t>
      </w:r>
      <w:r>
        <w:rPr>
          <w:rFonts w:eastAsia="Times New Roman" w:cs="Times New Roman"/>
          <w:i/>
          <w:kern w:val="2"/>
          <w:szCs w:val="28"/>
          <w:lang w:val="vi-VN"/>
          <w14:ligatures w14:val="standardContextual"/>
        </w:rPr>
        <w:t>.</w:t>
      </w:r>
    </w:p>
    <w:p>
      <w:pPr>
        <w:spacing w:after="0" w:line="240" w:lineRule="auto"/>
        <w:jc w:val="both"/>
        <w:rPr>
          <w:rFonts w:eastAsia="Calibri" w:cs="Times New Roman"/>
          <w:b/>
          <w:bCs/>
          <w:kern w:val="2"/>
          <w:szCs w:val="28"/>
          <w14:ligatures w14:val="standardContextual"/>
        </w:rPr>
      </w:pPr>
      <w:r>
        <w:rPr>
          <w:rFonts w:eastAsia="Calibri" w:cs="Times New Roman"/>
          <w:b/>
          <w:bCs/>
          <w:kern w:val="2"/>
          <w:szCs w:val="28"/>
          <w14:ligatures w14:val="standardContextual"/>
        </w:rPr>
        <w:t xml:space="preserve">Câu 4. </w:t>
      </w:r>
      <w:r>
        <w:rPr>
          <w:rFonts w:eastAsia="Calibri" w:cs="Times New Roman"/>
          <w:bCs/>
          <w:kern w:val="2"/>
          <w:szCs w:val="28"/>
          <w14:ligatures w14:val="standardContextual"/>
        </w:rPr>
        <w:t>Nhận xét tình cảm của người ba dành cho xứ Xẻo Bần trong đoạn trích.</w:t>
      </w:r>
    </w:p>
    <w:p>
      <w:pPr>
        <w:spacing w:after="0" w:line="240" w:lineRule="auto"/>
        <w:jc w:val="both"/>
        <w:rPr>
          <w:rFonts w:eastAsia="Calibri" w:cs="Times New Roman"/>
          <w:bCs/>
          <w:color w:val="000000"/>
          <w:kern w:val="2"/>
          <w:szCs w:val="28"/>
          <w14:ligatures w14:val="standardContextual"/>
        </w:rPr>
      </w:pPr>
      <w:r>
        <w:rPr>
          <w:rFonts w:eastAsia="Calibri" w:cs="Times New Roman"/>
          <w:b/>
          <w:bCs/>
          <w:kern w:val="2"/>
          <w:szCs w:val="28"/>
          <w14:ligatures w14:val="standardContextual"/>
        </w:rPr>
        <w:t xml:space="preserve">Câu 5. </w:t>
      </w:r>
      <w:r>
        <w:rPr>
          <w:rFonts w:eastAsia="Calibri" w:cs="Times New Roman"/>
          <w:bCs/>
          <w:color w:val="000000"/>
          <w:kern w:val="2"/>
          <w:szCs w:val="28"/>
          <w14:ligatures w14:val="standardContextual"/>
        </w:rPr>
        <w:t>Hai ngữ liệu sau đây có sự tương đồng nào về ý nghĩa?</w:t>
      </w:r>
    </w:p>
    <w:p>
      <w:pPr>
        <w:numPr>
          <w:ilvl w:val="0"/>
          <w:numId w:val="2"/>
        </w:numPr>
        <w:shd w:val="clear" w:color="auto" w:fill="FFFFFF"/>
        <w:spacing w:after="0" w:line="240" w:lineRule="auto"/>
        <w:ind w:left="0" w:firstLine="0"/>
        <w:contextualSpacing/>
        <w:jc w:val="both"/>
        <w:rPr>
          <w:rFonts w:eastAsia="Times New Roman" w:cs="Times New Roman"/>
          <w:i/>
          <w:iCs/>
          <w:kern w:val="2"/>
          <w:szCs w:val="28"/>
          <w14:ligatures w14:val="standardContextual"/>
        </w:rPr>
      </w:pPr>
      <w:r>
        <w:rPr>
          <w:rFonts w:eastAsia="Times New Roman" w:cs="Times New Roman"/>
          <w:i/>
          <w:iCs/>
          <w:kern w:val="2"/>
          <w:szCs w:val="28"/>
          <w14:ligatures w14:val="standardContextual"/>
        </w:rPr>
        <w:t>“Hồi ba mầy còn khỏe, ổng về quê móc cục đất sét ở bên hông nhà mang lên đây. Mỗi lúc nhớ đất quá, ổng lôi ra hít hà cho đỡ nhớ”.</w:t>
      </w:r>
    </w:p>
    <w:p>
      <w:pPr>
        <w:spacing w:after="0" w:line="240" w:lineRule="auto"/>
        <w:jc w:val="right"/>
        <w:rPr>
          <w:rFonts w:eastAsia="Calibri" w:cs="Times New Roman"/>
          <w:bCs/>
          <w:color w:val="000000"/>
          <w:kern w:val="2"/>
          <w:szCs w:val="28"/>
          <w14:ligatures w14:val="standardContextual"/>
        </w:rPr>
      </w:pPr>
      <w:r>
        <w:rPr>
          <w:rFonts w:eastAsia="Calibri" w:cs="Times New Roman"/>
          <w:bCs/>
          <w:color w:val="000000"/>
          <w:kern w:val="2"/>
          <w:szCs w:val="28"/>
          <w14:ligatures w14:val="standardContextual"/>
        </w:rPr>
        <w:t xml:space="preserve">            </w:t>
      </w:r>
      <w:r>
        <w:rPr>
          <w:rFonts w:eastAsia="Calibri" w:cs="Times New Roman"/>
          <w:bCs/>
          <w:color w:val="000000"/>
          <w:kern w:val="2"/>
          <w:szCs w:val="28"/>
          <w14:ligatures w14:val="standardContextual"/>
        </w:rPr>
        <w:tab/>
      </w:r>
      <w:r>
        <w:rPr>
          <w:rFonts w:eastAsia="Calibri" w:cs="Times New Roman"/>
          <w:bCs/>
          <w:color w:val="000000"/>
          <w:kern w:val="2"/>
          <w:szCs w:val="28"/>
          <w14:ligatures w14:val="standardContextual"/>
        </w:rPr>
        <w:tab/>
      </w:r>
      <w:r>
        <w:rPr>
          <w:rFonts w:eastAsia="Calibri" w:cs="Times New Roman"/>
          <w:bCs/>
          <w:color w:val="000000"/>
          <w:kern w:val="2"/>
          <w:szCs w:val="28"/>
          <w14:ligatures w14:val="standardContextual"/>
        </w:rPr>
        <w:tab/>
      </w:r>
      <w:r>
        <w:rPr>
          <w:rFonts w:eastAsia="Calibri" w:cs="Times New Roman"/>
          <w:bCs/>
          <w:color w:val="000000"/>
          <w:kern w:val="2"/>
          <w:szCs w:val="28"/>
          <w14:ligatures w14:val="standardContextual"/>
        </w:rPr>
        <w:tab/>
      </w:r>
      <w:r>
        <w:rPr>
          <w:rFonts w:eastAsia="Calibri" w:cs="Times New Roman"/>
          <w:bCs/>
          <w:color w:val="000000"/>
          <w:kern w:val="2"/>
          <w:szCs w:val="28"/>
          <w14:ligatures w14:val="standardContextual"/>
        </w:rPr>
        <w:tab/>
        <w:t>(</w:t>
      </w:r>
      <w:r>
        <w:rPr>
          <w:rFonts w:eastAsia="Times New Roman" w:cs="Times New Roman"/>
          <w:i/>
          <w:iCs/>
          <w:kern w:val="2"/>
          <w:szCs w:val="28"/>
          <w14:ligatures w14:val="standardContextual"/>
        </w:rPr>
        <w:t>Người của đất</w:t>
      </w:r>
      <w:r>
        <w:rPr>
          <w:rFonts w:eastAsia="Times New Roman" w:cs="Times New Roman"/>
          <w:kern w:val="2"/>
          <w:szCs w:val="28"/>
          <w14:ligatures w14:val="standardContextual"/>
        </w:rPr>
        <w:t>, Lê Quang Trạng)</w:t>
      </w:r>
    </w:p>
    <w:p>
      <w:pPr>
        <w:numPr>
          <w:ilvl w:val="0"/>
          <w:numId w:val="2"/>
        </w:numPr>
        <w:spacing w:after="0" w:line="240" w:lineRule="auto"/>
        <w:ind w:left="0" w:firstLine="0"/>
        <w:contextualSpacing/>
        <w:jc w:val="both"/>
        <w:rPr>
          <w:rFonts w:eastAsia="Times New Roman" w:cs="Times New Roman"/>
          <w:color w:val="000000"/>
          <w:kern w:val="2"/>
          <w:szCs w:val="28"/>
          <w14:ligatures w14:val="standardContextual"/>
        </w:rPr>
      </w:pPr>
      <w:r>
        <w:rPr>
          <w:rFonts w:eastAsia="Times New Roman" w:cs="Times New Roman"/>
          <w:color w:val="000000"/>
          <w:kern w:val="2"/>
          <w:szCs w:val="28"/>
          <w14:ligatures w14:val="standardContextual"/>
        </w:rPr>
        <w:t>“</w:t>
      </w:r>
      <w:r>
        <w:rPr>
          <w:rFonts w:eastAsia="Times New Roman" w:cs="Times New Roman"/>
          <w:i/>
          <w:iCs/>
          <w:color w:val="000000"/>
          <w:kern w:val="2"/>
          <w:szCs w:val="28"/>
          <w14:ligatures w14:val="standardContextual"/>
        </w:rPr>
        <w:t>Chị Sứ yêu biết bao nhiêu cái chốn này, nơi chị oa oa cất tiếng khóc đầu tiên, nơi quả ngọt, trái sai đã thắm hồng da dẻ chị</w:t>
      </w:r>
      <w:r>
        <w:rPr>
          <w:rFonts w:eastAsia="Times New Roman" w:cs="Times New Roman"/>
          <w:color w:val="000000"/>
          <w:kern w:val="2"/>
          <w:szCs w:val="28"/>
          <w14:ligatures w14:val="standardContextual"/>
        </w:rPr>
        <w:t xml:space="preserve">”. </w:t>
      </w:r>
    </w:p>
    <w:p>
      <w:pPr>
        <w:spacing w:after="0" w:line="240" w:lineRule="auto"/>
        <w:jc w:val="right"/>
        <w:rPr>
          <w:rFonts w:eastAsia="Times New Roman" w:cs="Times New Roman"/>
          <w:color w:val="000000"/>
          <w:kern w:val="2"/>
          <w:szCs w:val="28"/>
          <w14:ligatures w14:val="standardContextual"/>
        </w:rPr>
      </w:pPr>
      <w:r>
        <w:rPr>
          <w:rFonts w:eastAsia="Times New Roman" w:cs="Times New Roman"/>
          <w:color w:val="000000"/>
          <w:kern w:val="2"/>
          <w:szCs w:val="28"/>
          <w14:ligatures w14:val="standardContextual"/>
        </w:rPr>
        <w:t>(</w:t>
      </w:r>
      <w:r>
        <w:rPr>
          <w:rFonts w:eastAsia="Times New Roman" w:cs="Times New Roman"/>
          <w:i/>
          <w:iCs/>
          <w:color w:val="000000"/>
          <w:kern w:val="2"/>
          <w:szCs w:val="28"/>
          <w14:ligatures w14:val="standardContextual"/>
        </w:rPr>
        <w:t>Hòn Đất</w:t>
      </w:r>
      <w:r>
        <w:rPr>
          <w:rFonts w:eastAsia="Times New Roman" w:cs="Times New Roman"/>
          <w:color w:val="000000"/>
          <w:kern w:val="2"/>
          <w:szCs w:val="28"/>
          <w14:ligatures w14:val="standardContextual"/>
        </w:rPr>
        <w:t>, Anh Đức)</w:t>
      </w:r>
    </w:p>
    <w:p>
      <w:pPr>
        <w:spacing w:after="0" w:line="240" w:lineRule="auto"/>
        <w:jc w:val="both"/>
        <w:rPr>
          <w:rFonts w:eastAsia="Calibri" w:cs="Times New Roman"/>
          <w:b/>
          <w:bCs/>
          <w:kern w:val="2"/>
          <w:szCs w:val="28"/>
          <w:lang w:val="vi-VN"/>
          <w14:ligatures w14:val="standardContextual"/>
        </w:rPr>
      </w:pPr>
      <w:r>
        <w:rPr>
          <w:rFonts w:eastAsia="Calibri" w:cs="Times New Roman"/>
          <w:b/>
          <w:bCs/>
          <w:kern w:val="2"/>
          <w:szCs w:val="28"/>
          <w:lang w:val="vi-VN"/>
          <w14:ligatures w14:val="standardContextual"/>
        </w:rPr>
        <w:t>II. VIẾT (6,0 điểm)</w:t>
      </w:r>
    </w:p>
    <w:p>
      <w:pPr>
        <w:spacing w:after="0" w:line="240" w:lineRule="auto"/>
        <w:jc w:val="both"/>
        <w:rPr>
          <w:rFonts w:eastAsia="Calibri" w:cs="Times New Roman"/>
          <w:b/>
          <w:bCs/>
          <w:i/>
          <w:iCs/>
          <w:kern w:val="2"/>
          <w:szCs w:val="28"/>
          <w:lang w:val="vi-VN"/>
          <w14:ligatures w14:val="standardContextual"/>
        </w:rPr>
      </w:pPr>
      <w:r>
        <w:rPr>
          <w:rFonts w:eastAsia="Calibri" w:cs="Times New Roman"/>
          <w:b/>
          <w:bCs/>
          <w:kern w:val="2"/>
          <w:szCs w:val="28"/>
          <w:lang w:val="vi-VN"/>
          <w14:ligatures w14:val="standardContextual"/>
        </w:rPr>
        <w:t xml:space="preserve">Câu 1. </w:t>
      </w:r>
      <w:r>
        <w:rPr>
          <w:rFonts w:eastAsia="Calibri" w:cs="Times New Roman"/>
          <w:b/>
          <w:bCs/>
          <w:i/>
          <w:iCs/>
          <w:kern w:val="2"/>
          <w:szCs w:val="28"/>
          <w:lang w:val="vi-VN"/>
          <w14:ligatures w14:val="standardContextual"/>
        </w:rPr>
        <w:t>(2,0 điểm)</w:t>
      </w:r>
    </w:p>
    <w:p>
      <w:pPr>
        <w:spacing w:after="0" w:line="240" w:lineRule="auto"/>
        <w:jc w:val="both"/>
        <w:rPr>
          <w:rFonts w:eastAsia="Calibri" w:cs="Times New Roman"/>
          <w:kern w:val="2"/>
          <w:szCs w:val="28"/>
          <w:lang w:val="vi-VN"/>
          <w14:ligatures w14:val="standardContextual"/>
        </w:rPr>
      </w:pPr>
      <w:r>
        <w:rPr>
          <w:rFonts w:eastAsia="Calibri" w:cs="Times New Roman"/>
          <w:kern w:val="2"/>
          <w:szCs w:val="28"/>
          <w:lang w:val="vi-VN"/>
          <w14:ligatures w14:val="standardContextual"/>
        </w:rPr>
        <w:t xml:space="preserve">Viết đoạn văn nghị luận (khoảng 200 chữ) phân tích </w:t>
      </w:r>
      <w:r>
        <w:rPr>
          <w:rFonts w:eastAsia="Calibri" w:cs="Times New Roman"/>
          <w:kern w:val="2"/>
          <w:szCs w:val="28"/>
          <w14:ligatures w14:val="standardContextual"/>
        </w:rPr>
        <w:t xml:space="preserve">nghệ thuật trần thuật </w:t>
      </w:r>
      <w:r>
        <w:rPr>
          <w:rFonts w:eastAsia="Calibri" w:cs="Times New Roman"/>
          <w:kern w:val="2"/>
          <w:szCs w:val="28"/>
          <w:lang w:val="vi-VN"/>
          <w14:ligatures w14:val="standardContextual"/>
        </w:rPr>
        <w:t xml:space="preserve">trong </w:t>
      </w:r>
      <w:r>
        <w:rPr>
          <w:rFonts w:eastAsia="Calibri" w:cs="Times New Roman"/>
          <w:kern w:val="2"/>
          <w:szCs w:val="28"/>
          <w14:ligatures w14:val="standardContextual"/>
        </w:rPr>
        <w:t>đoạn trích</w:t>
      </w:r>
      <w:r>
        <w:rPr>
          <w:rFonts w:eastAsia="Calibri" w:cs="Times New Roman"/>
          <w:kern w:val="2"/>
          <w:szCs w:val="28"/>
          <w:lang w:val="vi-VN"/>
          <w14:ligatures w14:val="standardContextual"/>
        </w:rPr>
        <w:t xml:space="preserve"> ở phần đọc hiểu.</w:t>
      </w:r>
    </w:p>
    <w:p>
      <w:pPr>
        <w:spacing w:after="0" w:line="240" w:lineRule="auto"/>
        <w:jc w:val="both"/>
        <w:rPr>
          <w:rFonts w:eastAsia="Calibri" w:cs="Times New Roman"/>
          <w:b/>
          <w:bCs/>
          <w:i/>
          <w:iCs/>
          <w:kern w:val="2"/>
          <w:szCs w:val="28"/>
          <w:lang w:val="vi-VN"/>
          <w14:ligatures w14:val="standardContextual"/>
        </w:rPr>
      </w:pPr>
      <w:r>
        <w:rPr>
          <w:rFonts w:eastAsia="Calibri" w:cs="Times New Roman"/>
          <w:b/>
          <w:bCs/>
          <w:kern w:val="2"/>
          <w:szCs w:val="28"/>
          <w:lang w:val="vi-VN"/>
          <w14:ligatures w14:val="standardContextual"/>
        </w:rPr>
        <w:t xml:space="preserve">Câu 2. </w:t>
      </w:r>
      <w:r>
        <w:rPr>
          <w:rFonts w:eastAsia="Calibri" w:cs="Times New Roman"/>
          <w:b/>
          <w:bCs/>
          <w:i/>
          <w:iCs/>
          <w:kern w:val="2"/>
          <w:szCs w:val="28"/>
          <w:lang w:val="vi-VN"/>
          <w14:ligatures w14:val="standardContextual"/>
        </w:rPr>
        <w:t>(4,0 điểm)</w:t>
      </w:r>
    </w:p>
    <w:p>
      <w:pPr>
        <w:spacing w:line="276" w:lineRule="auto"/>
        <w:ind w:firstLine="720"/>
        <w:jc w:val="both"/>
        <w:rPr>
          <w:rFonts w:eastAsia="Lora Medium" w:cs="Times New Roman"/>
          <w:kern w:val="2"/>
          <w:szCs w:val="28"/>
          <w:lang w:val="vi-VN"/>
          <w14:ligatures w14:val="standardContextual"/>
        </w:rPr>
      </w:pPr>
      <w:r>
        <w:rPr>
          <w:rFonts w:eastAsia="Lora Medium" w:cs="Times New Roman"/>
          <w:kern w:val="2"/>
          <w:szCs w:val="28"/>
          <w:lang w:val="vi-VN"/>
          <w14:ligatures w14:val="standardContextual"/>
        </w:rPr>
        <w:t xml:space="preserve">Trong kỉ nguyên bùng nổ của công nghệ, các thiết bị như điện thoại thông minh, máy ảnh đã giúp con người lưu lại những thông tin, sự kiện, kí ức một cách lâu dài. Điều đó khiến không ít người cho phép bản thân được quyền lãng quên. </w:t>
      </w:r>
    </w:p>
    <w:p>
      <w:pPr>
        <w:spacing w:line="276" w:lineRule="auto"/>
        <w:ind w:firstLine="720"/>
        <w:jc w:val="both"/>
        <w:rPr>
          <w:rFonts w:eastAsia="Lora Medium" w:cs="Times New Roman"/>
          <w:i/>
          <w:kern w:val="2"/>
          <w:szCs w:val="28"/>
          <w:lang w:val="vi-VN"/>
          <w14:ligatures w14:val="standardContextual"/>
        </w:rPr>
      </w:pPr>
      <w:r>
        <w:rPr>
          <w:rFonts w:eastAsia="Lora Medium" w:cs="Times New Roman"/>
          <w:kern w:val="2"/>
          <w:szCs w:val="28"/>
          <w:lang w:val="vi-VN"/>
          <w14:ligatures w14:val="standardContextual"/>
        </w:rPr>
        <w:t xml:space="preserve">Từ góc nhìn của người trẻ, anh/chị hãy viết bài văn nghị luận (khoảng 600 chữ) trình bày suy nghĩ về </w:t>
      </w:r>
      <w:r>
        <w:rPr>
          <w:rFonts w:eastAsia="Lora Medium" w:cs="Times New Roman"/>
          <w:b/>
          <w:bCs/>
          <w:i/>
          <w:kern w:val="2"/>
          <w:szCs w:val="28"/>
          <w:lang w:val="vi-VN"/>
          <w14:ligatures w14:val="standardContextual"/>
        </w:rPr>
        <w:t>ý nghĩa của việc giữ gìn những kí ức chung của cộng đồng, dân tộc trong thời đại số</w:t>
      </w:r>
      <w:r>
        <w:rPr>
          <w:rFonts w:eastAsia="Lora Medium" w:cs="Times New Roman"/>
          <w:i/>
          <w:kern w:val="2"/>
          <w:szCs w:val="28"/>
          <w:lang w:val="vi-VN"/>
          <w14:ligatures w14:val="standardContextual"/>
        </w:rPr>
        <w:t>.</w:t>
      </w:r>
    </w:p>
    <w:p>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color w:val="000000" w:themeColor="text1"/>
          <w:sz w:val="26"/>
          <w:szCs w:val="26"/>
        </w:rPr>
        <w:t>Hết!</w:t>
      </w:r>
    </w:p>
    <w:p>
      <w:pPr>
        <w:spacing w:after="0" w:line="240" w:lineRule="auto"/>
        <w:jc w:val="center"/>
        <w:rPr>
          <w:i/>
        </w:rPr>
      </w:pPr>
      <w:r>
        <w:rPr>
          <w:i/>
        </w:rPr>
        <w:t>Họ tên thí sinh……….……....….; SBD………….……..  Chữ kí của  CBCT:………….………</w:t>
      </w:r>
    </w:p>
    <w:p>
      <w:pPr>
        <w:spacing w:after="0" w:line="240" w:lineRule="auto"/>
        <w:jc w:val="center"/>
        <w:rPr>
          <w:rFonts w:eastAsia="Times New Roman" w:cs="Times New Roman"/>
          <w:i/>
          <w:color w:val="000000" w:themeColor="text1"/>
          <w:sz w:val="26"/>
          <w:szCs w:val="26"/>
        </w:rPr>
      </w:pPr>
      <w:r>
        <w:rPr>
          <w:rFonts w:eastAsia="Times New Roman" w:cs="Times New Roman"/>
          <w:i/>
          <w:color w:val="000000" w:themeColor="text1"/>
          <w:sz w:val="26"/>
          <w:szCs w:val="26"/>
        </w:rPr>
        <w:t>Thí sinh thực hiện nghiêm túc quy chế thi. CBCT không giải thích gì thêm.</w:t>
      </w:r>
    </w:p>
    <w:p>
      <w:pPr>
        <w:spacing w:after="0" w:line="240" w:lineRule="auto"/>
        <w:jc w:val="center"/>
        <w:rPr>
          <w:rFonts w:eastAsia="Calibri" w:cs="Times New Roman"/>
          <w:b/>
          <w:bCs/>
          <w:i/>
          <w:iCs/>
          <w:kern w:val="2"/>
          <w:szCs w:val="28"/>
          <w:lang w:val="vi-VN"/>
          <w14:ligatures w14:val="standardContextual"/>
        </w:rPr>
      </w:pPr>
    </w:p>
    <w:p>
      <w:pPr>
        <w:spacing w:after="0" w:line="240" w:lineRule="auto"/>
        <w:jc w:val="both"/>
        <w:rPr>
          <w:rFonts w:eastAsia="Calibri" w:cs="Times New Roman"/>
          <w:b/>
          <w:bCs/>
          <w:i/>
          <w:iCs/>
          <w:kern w:val="2"/>
          <w:sz w:val="26"/>
          <w:szCs w:val="26"/>
          <w:lang w:val="vi-VN"/>
          <w14:ligatures w14:val="standardContextual"/>
        </w:rPr>
      </w:pPr>
    </w:p>
    <w:p>
      <w:pPr>
        <w:spacing w:after="0" w:line="240" w:lineRule="auto"/>
        <w:jc w:val="both"/>
        <w:rPr>
          <w:rFonts w:eastAsia="Calibri" w:cs="Times New Roman"/>
          <w:b/>
          <w:bCs/>
          <w:i/>
          <w:iCs/>
          <w:kern w:val="2"/>
          <w:sz w:val="26"/>
          <w:szCs w:val="26"/>
          <w:lang w:val="vi-VN"/>
          <w14:ligatures w14:val="standardContextual"/>
        </w:rPr>
      </w:pPr>
    </w:p>
    <w:p>
      <w:pPr>
        <w:spacing w:after="0" w:line="240" w:lineRule="auto"/>
        <w:jc w:val="both"/>
        <w:rPr>
          <w:rFonts w:eastAsia="Calibri" w:cs="Times New Roman"/>
          <w:b/>
          <w:bCs/>
          <w:i/>
          <w:iCs/>
          <w:kern w:val="2"/>
          <w:sz w:val="26"/>
          <w:szCs w:val="26"/>
          <w:lang w:val="vi-VN"/>
          <w14:ligatures w14:val="standardContextual"/>
        </w:rPr>
      </w:pPr>
      <w:bookmarkStart w:id="2" w:name="_GoBack"/>
      <w:bookmarkEnd w:id="2"/>
    </w:p>
    <w:sectPr>
      <w:footerReference w:type="default" r:id="rId7"/>
      <w:pgSz w:w="12240" w:h="15840"/>
      <w:pgMar w:top="720" w:right="720" w:bottom="72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ora Medium">
    <w:charset w:val="00"/>
    <w:family w:val="auto"/>
    <w:pitch w:val="variable"/>
    <w:sig w:usb0="A00002F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1584417278"/>
      <w:docPartObj>
        <w:docPartGallery w:val="Page Numbers (Bottom of Page)"/>
        <w:docPartUnique/>
      </w:docPartObj>
    </w:sdtPr>
    <w:sdtContent>
      <w:sdt>
        <w:sdtPr>
          <w:rPr>
            <w:sz w:val="24"/>
            <w:szCs w:val="24"/>
          </w:rPr>
          <w:id w:val="1728636285"/>
          <w:docPartObj>
            <w:docPartGallery w:val="Page Numbers (Top of Page)"/>
            <w:docPartUnique/>
          </w:docPartObj>
        </w:sdtPr>
        <w:sdtContent>
          <w:p>
            <w:pPr>
              <w:pStyle w:val="Footer"/>
              <w:jc w:val="center"/>
              <w:rPr>
                <w:sz w:val="24"/>
                <w:szCs w:val="24"/>
              </w:rPr>
            </w:pPr>
            <w:r>
              <w:rPr>
                <w:sz w:val="24"/>
                <w:szCs w:val="24"/>
              </w:rPr>
              <w:t xml:space="preserve">Trang </w:t>
            </w:r>
            <w:r>
              <w:rPr>
                <w:b/>
                <w:bCs/>
                <w:sz w:val="24"/>
                <w:szCs w:val="24"/>
              </w:rPr>
              <w:fldChar w:fldCharType="begin"/>
            </w:r>
            <w:r>
              <w:rPr>
                <w:b/>
                <w:bCs/>
                <w:sz w:val="24"/>
                <w:szCs w:val="24"/>
              </w:rPr>
              <w:instrText xml:space="preserve"> PAGE </w:instrText>
            </w:r>
            <w:r>
              <w:rPr>
                <w:b/>
                <w:bCs/>
                <w:sz w:val="24"/>
                <w:szCs w:val="24"/>
              </w:rPr>
              <w:fldChar w:fldCharType="separate"/>
            </w:r>
            <w:r>
              <w:rPr>
                <w:b/>
                <w:bCs/>
                <w:noProof/>
                <w:sz w:val="24"/>
                <w:szCs w:val="24"/>
              </w:rPr>
              <w:t>2</w:t>
            </w:r>
            <w:r>
              <w:rPr>
                <w:b/>
                <w:bCs/>
                <w:sz w:val="24"/>
                <w:szCs w:val="24"/>
              </w:rPr>
              <w:fldChar w:fldCharType="end"/>
            </w:r>
            <w:r>
              <w:rPr>
                <w:sz w:val="24"/>
                <w:szCs w:val="24"/>
              </w:rPr>
              <w:t>/</w:t>
            </w:r>
            <w:r>
              <w:rPr>
                <w:b/>
                <w:bCs/>
                <w:sz w:val="24"/>
                <w:szCs w:val="24"/>
              </w:rPr>
              <w:fldChar w:fldCharType="begin"/>
            </w:r>
            <w:r>
              <w:rPr>
                <w:b/>
                <w:bCs/>
                <w:sz w:val="24"/>
                <w:szCs w:val="24"/>
              </w:rPr>
              <w:instrText xml:space="preserve"> NUMPAGES  </w:instrText>
            </w:r>
            <w:r>
              <w:rPr>
                <w:b/>
                <w:bCs/>
                <w:sz w:val="24"/>
                <w:szCs w:val="24"/>
              </w:rPr>
              <w:fldChar w:fldCharType="separate"/>
            </w:r>
            <w:r>
              <w:rPr>
                <w:b/>
                <w:bCs/>
                <w:noProof/>
                <w:sz w:val="24"/>
                <w:szCs w:val="24"/>
              </w:rPr>
              <w:t>2</w:t>
            </w:r>
            <w:r>
              <w:rPr>
                <w:b/>
                <w:bCs/>
                <w:sz w:val="24"/>
                <w:szCs w:val="24"/>
              </w:rPr>
              <w:fldChar w:fldCharType="end"/>
            </w:r>
          </w:p>
        </w:sdtContent>
      </w:sdt>
    </w:sdtContent>
  </w:sdt>
  <w:p>
    <w:pPr>
      <w:pStyle w:val="Foo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ootnoteText"/>
        <w:rPr>
          <w:rFonts w:cs="Times New Roman"/>
          <w:sz w:val="24"/>
          <w:szCs w:val="24"/>
          <w:lang w:val="vi-VN"/>
        </w:rPr>
      </w:pPr>
      <w:r>
        <w:rPr>
          <w:rStyle w:val="FootnoteReference"/>
          <w:rFonts w:cs="Times New Roman"/>
          <w:i/>
          <w:iCs/>
          <w:sz w:val="24"/>
          <w:szCs w:val="24"/>
        </w:rPr>
        <w:footnoteRef/>
      </w:r>
      <w:r>
        <w:rPr>
          <w:rFonts w:cs="Times New Roman"/>
          <w:i/>
          <w:iCs/>
          <w:sz w:val="24"/>
          <w:szCs w:val="24"/>
        </w:rPr>
        <w:t xml:space="preserve"> t</w:t>
      </w:r>
      <w:r>
        <w:rPr>
          <w:rFonts w:cs="Times New Roman"/>
          <w:i/>
          <w:iCs/>
          <w:sz w:val="24"/>
          <w:szCs w:val="24"/>
          <w:lang w:val="vi-VN"/>
        </w:rPr>
        <w:t>rốt</w:t>
      </w:r>
      <w:r>
        <w:rPr>
          <w:rFonts w:cs="Times New Roman"/>
          <w:sz w:val="24"/>
          <w:szCs w:val="24"/>
          <w:lang w:val="vi-VN"/>
        </w:rPr>
        <w:t>: cơn lốc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485D"/>
    <w:multiLevelType w:val="hybridMultilevel"/>
    <w:tmpl w:val="36FCED94"/>
    <w:lvl w:ilvl="0" w:tplc="5DB2D664">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E3897"/>
    <w:multiLevelType w:val="hybridMultilevel"/>
    <w:tmpl w:val="057A8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981C96"/>
    <w:multiLevelType w:val="hybridMultilevel"/>
    <w:tmpl w:val="F9A00DCA"/>
    <w:lvl w:ilvl="0" w:tplc="809073D4">
      <w:start w:val="2"/>
      <w:numFmt w:val="bullet"/>
      <w:lvlText w:val="-"/>
      <w:lvlJc w:val="left"/>
      <w:pPr>
        <w:ind w:left="513" w:hanging="360"/>
      </w:pPr>
      <w:rPr>
        <w:rFonts w:ascii="Times New Roman" w:eastAsiaTheme="minorHAnsi" w:hAnsi="Times New Roman" w:cs="Times New Roman"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
    <w:nsid w:val="3BE73CD5"/>
    <w:multiLevelType w:val="hybridMultilevel"/>
    <w:tmpl w:val="225C8034"/>
    <w:lvl w:ilvl="0" w:tplc="AD201F9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CDE242-D8D2-4307-AF15-8980FE54E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uiPriority w:val="99"/>
    <w:unhideWhenUsed/>
    <w:rPr>
      <w:vertAlign w:val="superscript"/>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8X-Mobile</dc:creator>
  <cp:keywords/>
  <dc:description/>
  <cp:lastModifiedBy>Microsoft account</cp:lastModifiedBy>
  <cp:revision>17</cp:revision>
  <dcterms:created xsi:type="dcterms:W3CDTF">2026-02-24T00:56:00Z</dcterms:created>
  <dcterms:modified xsi:type="dcterms:W3CDTF">2026-04-08T14:08:00Z</dcterms:modified>
</cp:coreProperties>
</file>